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湖北中震科技集团有限公司</w:t>
      </w:r>
      <w:r>
        <w:rPr>
          <w:rFonts w:hint="eastAsia"/>
          <w:b/>
          <w:bCs/>
          <w:sz w:val="36"/>
          <w:szCs w:val="36"/>
          <w:lang w:eastAsia="zh-CN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年度</w:t>
      </w:r>
    </w:p>
    <w:p>
      <w:pPr>
        <w:ind w:firstLine="723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招聘计划表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根据湖北中震科技集团有限公司</w:t>
      </w:r>
      <w:r>
        <w:rPr>
          <w:rFonts w:hint="eastAsia"/>
          <w:sz w:val="28"/>
          <w:szCs w:val="28"/>
          <w:lang w:val="en-US" w:eastAsia="zh-CN"/>
        </w:rPr>
        <w:t>发展</w:t>
      </w:r>
      <w:r>
        <w:rPr>
          <w:rFonts w:hint="eastAsia"/>
          <w:sz w:val="28"/>
          <w:szCs w:val="28"/>
        </w:rPr>
        <w:t>需要，</w:t>
      </w:r>
      <w:r>
        <w:rPr>
          <w:rFonts w:hint="eastAsia"/>
          <w:sz w:val="28"/>
          <w:szCs w:val="28"/>
          <w:lang w:val="en-US" w:eastAsia="zh-CN"/>
        </w:rPr>
        <w:t>拟组织</w:t>
      </w:r>
      <w:r>
        <w:rPr>
          <w:rFonts w:hint="eastAsia"/>
          <w:sz w:val="28"/>
          <w:szCs w:val="28"/>
        </w:rPr>
        <w:t>下属企业武汉地震科学仪器研究院有限公司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eastAsia"/>
          <w:sz w:val="28"/>
          <w:szCs w:val="28"/>
        </w:rPr>
        <w:t>武汉地震计量检定与测量工程研究院有限公司</w:t>
      </w:r>
      <w:r>
        <w:rPr>
          <w:rFonts w:hint="eastAsia"/>
          <w:sz w:val="28"/>
          <w:szCs w:val="28"/>
          <w:lang w:val="en-US" w:eastAsia="zh-CN"/>
        </w:rPr>
        <w:t>面向社会</w:t>
      </w:r>
      <w:r>
        <w:rPr>
          <w:rFonts w:hint="eastAsia"/>
          <w:sz w:val="28"/>
          <w:szCs w:val="28"/>
        </w:rPr>
        <w:t>公开招聘工作人员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人，详细要求见附表。</w:t>
      </w:r>
    </w:p>
    <w:p>
      <w:pPr>
        <w:spacing w:line="480" w:lineRule="auto"/>
        <w:ind w:firstLine="42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2021年</w:t>
      </w:r>
      <w:r>
        <w:rPr>
          <w:rFonts w:hint="eastAsia"/>
          <w:b/>
          <w:bCs/>
          <w:sz w:val="28"/>
          <w:szCs w:val="28"/>
        </w:rPr>
        <w:t>武汉地震科学仪器研究院有限公司</w:t>
      </w:r>
      <w:r>
        <w:rPr>
          <w:rFonts w:hint="eastAsia"/>
          <w:b/>
          <w:bCs/>
          <w:sz w:val="28"/>
          <w:szCs w:val="28"/>
          <w:lang w:val="en-US" w:eastAsia="zh-CN"/>
        </w:rPr>
        <w:t>招聘计划表</w:t>
      </w:r>
    </w:p>
    <w:tbl>
      <w:tblPr>
        <w:tblStyle w:val="2"/>
        <w:tblW w:w="993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375"/>
        <w:gridCol w:w="1047"/>
        <w:gridCol w:w="879"/>
        <w:gridCol w:w="1600"/>
        <w:gridCol w:w="47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人数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/往届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专业要求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硬件研发工程师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电子信息、通讯类专业或自动控制专业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1、电子信息、通讯类专业或自动控制类专业，性格开朗；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2、熟练掌握模拟电路、数字电路等基础知识，具备电路调试的基本技能；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3、了解并能初步掌握电路图设计EDA工具；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4、具备一定的电子产品设计或系统集成项目经验，具有良好的团队协作精神和一定的抗压能力。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嵌入式软件研发工程师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电子信息、通讯类专业或自动控制专业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1、电子信息、通讯类专业或自动控制类专业，性格开朗；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2、熟练掌握数字电路、单片机、嵌入式开发理论等基础知识；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3、具备51单片机、ARM，DSP等硬件架构的实际开发经验，具有良好的团队协作精神和一定的抗压能力；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4、具备良好的编程习惯、设计文档写作及管理能力。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软件研发工程师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计算机、通信、自动化专业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1、计算机、软件、通信或信息等相关专业，本科以上学历，有开发经验者优先；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2、熟练掌握至少一门语言，C/C++、Java、labview语言开发，掌握主流编程框架；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3、熟悉Linux开发环境。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4、熟悉计算机网络知识，TCP/IP协议族，能对数据报文和数据流进行分析；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5、有架构设计和高并发开发经验者优先；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6、高度责任心和敬业精神，良好的学习能力、沟通能力、团队精神。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重力测量与固体潮研究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大地测量学与测量工程、地球物理学类相关专业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1、在校期间曾从事过重力仪器测量与数据处理相关工作，对重力仪器深入了解；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2、具有良好的计算机编程能力和数据分析处理能力；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3、能够胜任野外测量工作（短时）；</w:t>
            </w:r>
          </w:p>
        </w:tc>
      </w:tr>
    </w:tbl>
    <w:p>
      <w:pPr>
        <w:ind w:firstLine="420"/>
        <w:jc w:val="center"/>
        <w:rPr>
          <w:rFonts w:ascii="Times New Roman" w:hAnsi="Times New Roman" w:cs="Times New Roman"/>
          <w:b/>
          <w:sz w:val="36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eastAsiaTheme="minorEastAsia"/>
          <w:b/>
          <w:bCs/>
          <w:sz w:val="36"/>
          <w:lang w:eastAsia="zh-CN"/>
        </w:rPr>
      </w:pPr>
      <w:r>
        <w:rPr>
          <w:rFonts w:hint="eastAsia"/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年武汉地震计量检定与测量工程研究院有限公司</w:t>
      </w:r>
      <w:r>
        <w:rPr>
          <w:rFonts w:hint="eastAsia"/>
          <w:b/>
          <w:bCs/>
          <w:sz w:val="28"/>
          <w:szCs w:val="28"/>
          <w:lang w:eastAsia="zh-CN"/>
        </w:rPr>
        <w:t>招聘计划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表</w:t>
      </w:r>
    </w:p>
    <w:tbl>
      <w:tblPr>
        <w:tblStyle w:val="2"/>
        <w:tblW w:w="9412" w:type="dxa"/>
        <w:tblInd w:w="-49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600"/>
        <w:gridCol w:w="1058"/>
        <w:gridCol w:w="842"/>
        <w:gridCol w:w="1787"/>
        <w:gridCol w:w="4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应届/往届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大地测量学与测量工程、测绘仪器与系统、摄影测量与遥感等相关专业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1.具有丰富的三维激光点云处理经验，至少在三维激光点云处理方面有3年以上工作经验，在相关单位做过三维激光数据处理技术服务或培训工作的优先考虑。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2.熟练操作Cyclone、TBC Realworks、SCENE等常见三维激光点云处理软件中的一种或多种，精通3Dmax或sketchup等三维建模软件，能独立带队完成三维激光扫描内外业工作；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3.为人正直，具有团队合作意识，高度的责任心。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计量工程师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测控技术与仪器、测试计量技术及仪器、仪器科学与技术、机械制造及其自动化、机械工程等相关专业</w:t>
            </w:r>
          </w:p>
        </w:tc>
        <w:tc>
          <w:tcPr>
            <w:tcW w:w="4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1、熟悉数据采集硬件、电子电路、传感器、嵌入式系统等测试测量系统相关知识；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2、熟悉软件开发流程，熟练使用Matlab、C、C++者优先。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3、熟练使用机械设计或光学设计等相关软件，有工作经验者优先。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D1"/>
    <w:rsid w:val="00227D0B"/>
    <w:rsid w:val="003D47B9"/>
    <w:rsid w:val="00B04D97"/>
    <w:rsid w:val="00BA3189"/>
    <w:rsid w:val="00C60D3D"/>
    <w:rsid w:val="00E03BD1"/>
    <w:rsid w:val="033C1FAC"/>
    <w:rsid w:val="064249D1"/>
    <w:rsid w:val="18523EAE"/>
    <w:rsid w:val="203024B6"/>
    <w:rsid w:val="27034C30"/>
    <w:rsid w:val="2BDB7656"/>
    <w:rsid w:val="2E943346"/>
    <w:rsid w:val="30C15072"/>
    <w:rsid w:val="31117A28"/>
    <w:rsid w:val="35467FFF"/>
    <w:rsid w:val="38412C78"/>
    <w:rsid w:val="413D26A5"/>
    <w:rsid w:val="43BE2345"/>
    <w:rsid w:val="44337778"/>
    <w:rsid w:val="4C955A72"/>
    <w:rsid w:val="56034347"/>
    <w:rsid w:val="5AD94D87"/>
    <w:rsid w:val="61517D90"/>
    <w:rsid w:val="660D46CA"/>
    <w:rsid w:val="6F9A5CB1"/>
    <w:rsid w:val="721776C4"/>
    <w:rsid w:val="75AE1307"/>
    <w:rsid w:val="763A2DAD"/>
    <w:rsid w:val="769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697</Characters>
  <Lines>5</Lines>
  <Paragraphs>1</Paragraphs>
  <TotalTime>1</TotalTime>
  <ScaleCrop>false</ScaleCrop>
  <LinksUpToDate>false</LinksUpToDate>
  <CharactersWithSpaces>818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2020-04-15T02:33:00Z</dcterms:created>
  <dc:creator>juan</dc:creator>
  <cp:lastModifiedBy>Administrator</cp:lastModifiedBy>
  <cp:lastPrinted>2020-04-21T06:14:00Z</cp:lastPrinted>
  <dcterms:modified xsi:type="dcterms:W3CDTF">2021-04-06T02:43:39Z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B9C59A772329417BA382BF448D49AE21</vt:lpwstr>
  </property>
</Properties>
</file>